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3133"/>
        <w:gridCol w:w="2693"/>
        <w:gridCol w:w="2835"/>
        <w:gridCol w:w="2775"/>
        <w:gridCol w:w="2835"/>
        <w:tblGridChange w:id="0">
          <w:tblGrid>
            <w:gridCol w:w="973"/>
            <w:gridCol w:w="3133"/>
            <w:gridCol w:w="2693"/>
            <w:gridCol w:w="2835"/>
            <w:gridCol w:w="277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Hasan Gürkan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 – Z18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GRF132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Sanat Tarihi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Pınar Kaya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 – Z18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Nevzat Erol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 – Z18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GRF140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Görsel İletişim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GRF134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Dijital Fotoğrafçılık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GRF264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Sanat Eğitimi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GRF260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İletişim (Eski Müfredat)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220"/>
        <w:gridCol w:w="2655"/>
        <w:gridCol w:w="4305"/>
        <w:gridCol w:w="2475"/>
        <w:gridCol w:w="2610"/>
        <w:tblGridChange w:id="0">
          <w:tblGrid>
            <w:gridCol w:w="975"/>
            <w:gridCol w:w="2220"/>
            <w:gridCol w:w="2655"/>
            <w:gridCol w:w="4305"/>
            <w:gridCol w:w="2475"/>
            <w:gridCol w:w="2610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GRF136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Grafik Desen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GRF106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Grafik Tasarım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GRF140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GRF262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Tipografi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GRAFİK TASARIM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fQc1EaOyy7KEIV282r3F7DjzA==">CgMxLjA4AHIhMTFyemU1dDFOUEdxQTBWRnN5SjRPRy1wUmRMU2UxQVRr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